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9DBE" w14:textId="0D3728E9" w:rsidR="005E5166" w:rsidRPr="005E5166" w:rsidRDefault="005E5166" w:rsidP="005E5166">
      <w:pPr>
        <w:rPr>
          <w:b/>
          <w:bCs/>
          <w:sz w:val="28"/>
          <w:szCs w:val="28"/>
        </w:rPr>
      </w:pPr>
      <w:r w:rsidRPr="005E5166">
        <w:rPr>
          <w:b/>
          <w:bCs/>
          <w:sz w:val="28"/>
          <w:szCs w:val="28"/>
        </w:rPr>
        <w:t>POLÍTICA DE ACCESIBILIDAD DE NUTRICIÓN SIN FRONTERAS</w:t>
      </w:r>
    </w:p>
    <w:p w14:paraId="0C40C6FB" w14:textId="77777777" w:rsidR="005E5166" w:rsidRDefault="005E5166" w:rsidP="005E5166"/>
    <w:p w14:paraId="587F8C98" w14:textId="2E8A5738" w:rsidR="005E5166" w:rsidRPr="005E5166" w:rsidRDefault="005E5166" w:rsidP="005E5166">
      <w:hyperlink r:id="rId5" w:tgtFrame="_blank" w:history="1"/>
      <w:r w:rsidRPr="005E5166">
        <w:rPr>
          <w:b/>
          <w:bCs/>
        </w:rPr>
        <w:t>Introducción</w:t>
      </w:r>
    </w:p>
    <w:p w14:paraId="30418F91" w14:textId="3D1C8FE3" w:rsidR="005E5166" w:rsidRPr="005E5166" w:rsidRDefault="005E5166" w:rsidP="005E5166">
      <w:r w:rsidRPr="005E5166">
        <w:t>En</w:t>
      </w:r>
      <w:r>
        <w:t xml:space="preserve"> nuestra página web:</w:t>
      </w:r>
      <w:r w:rsidRPr="005E5166">
        <w:t xml:space="preserve"> </w:t>
      </w:r>
      <w:hyperlink r:id="rId6" w:tgtFrame="_new" w:history="1">
        <w:r w:rsidRPr="005E5166">
          <w:rPr>
            <w:rStyle w:val="Enlla"/>
          </w:rPr>
          <w:t>www.nutricionsinfronteras.org</w:t>
        </w:r>
      </w:hyperlink>
      <w:r w:rsidRPr="005E5166">
        <w:t>, estamos comprometidos con la inclusión y la accesibilidad digital. Reconocemos la importancia de que todas las personas, independientemente de sus habilidades o discapacidades, puedan acceder a la información y servicios que ofrecemos en nuestro sitio web. Por ello, hemos implementado una serie de directrices y prácticas para garantizar que nuestro contenido sea accesible para todos.</w:t>
      </w:r>
    </w:p>
    <w:p w14:paraId="4BB04DC8" w14:textId="77777777" w:rsidR="005E5166" w:rsidRPr="005E5166" w:rsidRDefault="005E5166" w:rsidP="005E5166">
      <w:r w:rsidRPr="005E5166">
        <w:rPr>
          <w:b/>
          <w:bCs/>
        </w:rPr>
        <w:t>Medidas de Accesibilidad</w:t>
      </w:r>
    </w:p>
    <w:p w14:paraId="45A4D4DC" w14:textId="77777777" w:rsidR="005E5166" w:rsidRPr="005E5166" w:rsidRDefault="005E5166" w:rsidP="005E5166">
      <w:r w:rsidRPr="005E5166">
        <w:t xml:space="preserve">Para garantizar la accesibilidad de </w:t>
      </w:r>
      <w:hyperlink r:id="rId7" w:tgtFrame="_new" w:history="1">
        <w:r w:rsidRPr="005E5166">
          <w:rPr>
            <w:rStyle w:val="Enlla"/>
          </w:rPr>
          <w:t>www.nutricionsinfronteras.org</w:t>
        </w:r>
      </w:hyperlink>
      <w:r w:rsidRPr="005E5166">
        <w:t>, hemos implementado las siguientes medidas:</w:t>
      </w:r>
    </w:p>
    <w:p w14:paraId="5F86E8A4" w14:textId="77777777" w:rsidR="005E5166" w:rsidRPr="005E5166" w:rsidRDefault="005E5166" w:rsidP="005E5166">
      <w:pPr>
        <w:numPr>
          <w:ilvl w:val="0"/>
          <w:numId w:val="2"/>
        </w:numPr>
      </w:pPr>
      <w:r w:rsidRPr="005E5166">
        <w:rPr>
          <w:b/>
          <w:bCs/>
        </w:rPr>
        <w:t>Diseño Responsivo</w:t>
      </w:r>
      <w:r w:rsidRPr="005E5166">
        <w:t>: Nuestro sitio web está diseñado para ser compatible con una amplia variedad de dispositivos y tamaños de pantalla.</w:t>
      </w:r>
    </w:p>
    <w:p w14:paraId="5597CAEC" w14:textId="77777777" w:rsidR="005E5166" w:rsidRPr="005E5166" w:rsidRDefault="005E5166" w:rsidP="005E5166">
      <w:pPr>
        <w:numPr>
          <w:ilvl w:val="0"/>
          <w:numId w:val="2"/>
        </w:numPr>
      </w:pPr>
      <w:r w:rsidRPr="005E5166">
        <w:rPr>
          <w:b/>
          <w:bCs/>
        </w:rPr>
        <w:t>Navegación Intuitiva</w:t>
      </w:r>
      <w:r w:rsidRPr="005E5166">
        <w:t>: La estructura de navegación es clara y coherente en todas las páginas del sitio web.</w:t>
      </w:r>
    </w:p>
    <w:p w14:paraId="3B50966D" w14:textId="77777777" w:rsidR="005E5166" w:rsidRPr="005E5166" w:rsidRDefault="005E5166" w:rsidP="005E5166">
      <w:pPr>
        <w:numPr>
          <w:ilvl w:val="0"/>
          <w:numId w:val="2"/>
        </w:numPr>
      </w:pPr>
      <w:r w:rsidRPr="005E5166">
        <w:rPr>
          <w:b/>
          <w:bCs/>
        </w:rPr>
        <w:t>Texto Alternativo para Imágenes</w:t>
      </w:r>
      <w:r w:rsidRPr="005E5166">
        <w:t>: Todas las imágenes importantes en nuestro sitio web incluyen texto alternativo descriptivo.</w:t>
      </w:r>
    </w:p>
    <w:p w14:paraId="1DA7B382" w14:textId="77777777" w:rsidR="005E5166" w:rsidRPr="005E5166" w:rsidRDefault="005E5166" w:rsidP="005E5166">
      <w:pPr>
        <w:numPr>
          <w:ilvl w:val="0"/>
          <w:numId w:val="2"/>
        </w:numPr>
      </w:pPr>
      <w:r w:rsidRPr="005E5166">
        <w:rPr>
          <w:b/>
          <w:bCs/>
        </w:rPr>
        <w:t>Compatibilidad con Lectores de Pantalla</w:t>
      </w:r>
      <w:r w:rsidRPr="005E5166">
        <w:t>: Nos aseguramos de que nuestro sitio web sea compatible con los principales lectores de pantalla, proporcionando una experiencia de usuario completa.</w:t>
      </w:r>
    </w:p>
    <w:p w14:paraId="459E48E2" w14:textId="77777777" w:rsidR="005E5166" w:rsidRPr="005E5166" w:rsidRDefault="005E5166" w:rsidP="005E5166">
      <w:pPr>
        <w:numPr>
          <w:ilvl w:val="0"/>
          <w:numId w:val="2"/>
        </w:numPr>
      </w:pPr>
      <w:r w:rsidRPr="005E5166">
        <w:rPr>
          <w:b/>
          <w:bCs/>
        </w:rPr>
        <w:t>Contraste de Color Adecuado</w:t>
      </w:r>
      <w:r w:rsidRPr="005E5166">
        <w:t>: Utilizamos esquemas de colores que garantizan un contraste suficiente entre el texto y el fondo para facilitar la lectura.</w:t>
      </w:r>
    </w:p>
    <w:p w14:paraId="28687F37" w14:textId="77777777" w:rsidR="005E5166" w:rsidRPr="005E5166" w:rsidRDefault="005E5166" w:rsidP="005E5166">
      <w:pPr>
        <w:numPr>
          <w:ilvl w:val="0"/>
          <w:numId w:val="2"/>
        </w:numPr>
      </w:pPr>
      <w:r w:rsidRPr="005E5166">
        <w:rPr>
          <w:b/>
          <w:bCs/>
        </w:rPr>
        <w:t>Etiquetas y Descripciones</w:t>
      </w:r>
      <w:r w:rsidRPr="005E5166">
        <w:t>: Los formularios y los elementos interactivos están debidamente etiquetados y descritos.</w:t>
      </w:r>
    </w:p>
    <w:p w14:paraId="4BE51C06" w14:textId="1049AC6F" w:rsidR="005E5166" w:rsidRPr="005E5166" w:rsidRDefault="005E5166" w:rsidP="005E5166">
      <w:pPr>
        <w:numPr>
          <w:ilvl w:val="0"/>
          <w:numId w:val="2"/>
        </w:numPr>
      </w:pPr>
      <w:r w:rsidRPr="005E5166">
        <w:rPr>
          <w:b/>
          <w:bCs/>
        </w:rPr>
        <w:t>Contenido Multimedia Accesible</w:t>
      </w:r>
      <w:r w:rsidRPr="005E5166">
        <w:t>: Los videos incluyen subtítulos</w:t>
      </w:r>
      <w:r w:rsidR="00063F3C">
        <w:t>.</w:t>
      </w:r>
    </w:p>
    <w:p w14:paraId="2F70F11D" w14:textId="77777777" w:rsidR="005E5166" w:rsidRPr="005E5166" w:rsidRDefault="005E5166" w:rsidP="005E5166">
      <w:r w:rsidRPr="005E5166">
        <w:rPr>
          <w:b/>
          <w:bCs/>
        </w:rPr>
        <w:t>Evaluación y Mantenimiento</w:t>
      </w:r>
    </w:p>
    <w:p w14:paraId="1ADEC4B2" w14:textId="4C8745B7" w:rsidR="005E5166" w:rsidRPr="005E5166" w:rsidRDefault="00063F3C" w:rsidP="005E5166">
      <w:r>
        <w:t xml:space="preserve">Revisamos y analizamos anualmente la accesibilidad de nuestra página web. </w:t>
      </w:r>
    </w:p>
    <w:p w14:paraId="085436E0" w14:textId="77777777" w:rsidR="005E5166" w:rsidRPr="005E5166" w:rsidRDefault="005E5166" w:rsidP="005E5166">
      <w:r w:rsidRPr="005E5166">
        <w:rPr>
          <w:b/>
          <w:bCs/>
        </w:rPr>
        <w:t>Retroalimentación</w:t>
      </w:r>
    </w:p>
    <w:p w14:paraId="21C9E746" w14:textId="77777777" w:rsidR="005E5166" w:rsidRPr="005E5166" w:rsidRDefault="005E5166" w:rsidP="005E5166">
      <w:r w:rsidRPr="005E5166">
        <w:t xml:space="preserve">Valoramos la retroalimentación de nuestros usuarios y estamos comprometidos con mejorar continuamente la accesibilidad de nuestro sitio web. Si encuentra alguna barrera de accesibilidad en </w:t>
      </w:r>
      <w:hyperlink r:id="rId8" w:tgtFrame="_new" w:history="1">
        <w:r w:rsidRPr="005E5166">
          <w:rPr>
            <w:rStyle w:val="Enlla"/>
          </w:rPr>
          <w:t>www.nutricionsinfronteras.org</w:t>
        </w:r>
      </w:hyperlink>
      <w:r w:rsidRPr="005E5166">
        <w:t>, por favor, contáctenos a través de:</w:t>
      </w:r>
    </w:p>
    <w:p w14:paraId="59BA2F3C" w14:textId="49595672" w:rsidR="005E5166" w:rsidRPr="005E5166" w:rsidRDefault="005E5166" w:rsidP="005E5166">
      <w:pPr>
        <w:numPr>
          <w:ilvl w:val="0"/>
          <w:numId w:val="3"/>
        </w:numPr>
      </w:pPr>
      <w:r w:rsidRPr="005E5166">
        <w:rPr>
          <w:b/>
          <w:bCs/>
        </w:rPr>
        <w:t>Correo electrónico</w:t>
      </w:r>
      <w:r w:rsidRPr="005E5166">
        <w:t xml:space="preserve">: </w:t>
      </w:r>
      <w:r w:rsidR="00063F3C">
        <w:t>comunicacio</w:t>
      </w:r>
      <w:r w:rsidRPr="005E5166">
        <w:t>@nutricionsinfronteras.org</w:t>
      </w:r>
    </w:p>
    <w:p w14:paraId="2C9D75D3" w14:textId="77777777" w:rsidR="005E5166" w:rsidRPr="005E5166" w:rsidRDefault="005E5166" w:rsidP="005E5166">
      <w:r w:rsidRPr="005E5166">
        <w:rPr>
          <w:b/>
          <w:bCs/>
        </w:rPr>
        <w:t>Conclusión</w:t>
      </w:r>
    </w:p>
    <w:p w14:paraId="2FBDDB72" w14:textId="77777777" w:rsidR="005E5166" w:rsidRPr="005E5166" w:rsidRDefault="005E5166" w:rsidP="005E5166">
      <w:r w:rsidRPr="005E5166">
        <w:t xml:space="preserve">En </w:t>
      </w:r>
      <w:hyperlink r:id="rId9" w:tgtFrame="_new" w:history="1">
        <w:r w:rsidRPr="005E5166">
          <w:rPr>
            <w:rStyle w:val="Enlla"/>
          </w:rPr>
          <w:t>www.nutricionsinfronteras.org</w:t>
        </w:r>
      </w:hyperlink>
      <w:r w:rsidRPr="005E5166">
        <w:t>, creemos que la accesibilidad es una responsabilidad continua. Estamos dedicados a asegurar que todas las personas puedan acceder a la información y servicios que ofrecemos, y agradecemos cualquier sugerencia o comentario que nos ayude a mejorar.</w:t>
      </w:r>
    </w:p>
    <w:p w14:paraId="21987C4F" w14:textId="77777777" w:rsidR="005E5166" w:rsidRPr="005E5166" w:rsidRDefault="005E5166" w:rsidP="005E5166">
      <w:r w:rsidRPr="005E5166">
        <w:rPr>
          <w:b/>
          <w:bCs/>
        </w:rPr>
        <w:lastRenderedPageBreak/>
        <w:t>Fecha de Revisión</w:t>
      </w:r>
    </w:p>
    <w:p w14:paraId="71E598A5" w14:textId="77777777" w:rsidR="005E5166" w:rsidRDefault="005E5166" w:rsidP="005E5166">
      <w:r w:rsidRPr="005E5166">
        <w:t>Esta política de accesibilidad será revisada y actualizada anualmente para reflejar los cambios en normativas y mejores prácticas.</w:t>
      </w:r>
    </w:p>
    <w:p w14:paraId="2CA28922" w14:textId="77777777" w:rsidR="00063F3C" w:rsidRDefault="00063F3C" w:rsidP="005E5166"/>
    <w:p w14:paraId="1AE235FF" w14:textId="604E0855" w:rsidR="00063F3C" w:rsidRDefault="00063F3C" w:rsidP="005E5166">
      <w:r>
        <w:t>Última actualización 25 de julio de 2024</w:t>
      </w:r>
    </w:p>
    <w:p w14:paraId="53E3AC18" w14:textId="77777777" w:rsidR="00063F3C" w:rsidRPr="005E5166" w:rsidRDefault="00063F3C" w:rsidP="005E5166"/>
    <w:p w14:paraId="101DE9C1" w14:textId="77777777" w:rsidR="00FB0C10" w:rsidRDefault="00FB0C10"/>
    <w:sectPr w:rsidR="00FB0C10" w:rsidSect="001E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94B8B"/>
    <w:multiLevelType w:val="multilevel"/>
    <w:tmpl w:val="B984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350BD"/>
    <w:multiLevelType w:val="multilevel"/>
    <w:tmpl w:val="53F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44D68"/>
    <w:multiLevelType w:val="multilevel"/>
    <w:tmpl w:val="C702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5082">
    <w:abstractNumId w:val="0"/>
  </w:num>
  <w:num w:numId="2" w16cid:durableId="181288465">
    <w:abstractNumId w:val="2"/>
  </w:num>
  <w:num w:numId="3" w16cid:durableId="191335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6"/>
    <w:rsid w:val="00063F3C"/>
    <w:rsid w:val="001D62E2"/>
    <w:rsid w:val="001E22A0"/>
    <w:rsid w:val="005E5166"/>
    <w:rsid w:val="007D2D5B"/>
    <w:rsid w:val="009E3F96"/>
    <w:rsid w:val="00BB0F98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D483"/>
  <w15:chartTrackingRefBased/>
  <w15:docId w15:val="{3AAF33AD-9398-4030-83CA-FCF88810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ol1">
    <w:name w:val="heading 1"/>
    <w:basedOn w:val="Normal"/>
    <w:next w:val="Normal"/>
    <w:link w:val="Ttol1Car"/>
    <w:uiPriority w:val="9"/>
    <w:qFormat/>
    <w:rsid w:val="005E5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5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5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5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5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5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5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5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E516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516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5166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5166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5166"/>
    <w:rPr>
      <w:rFonts w:eastAsiaTheme="majorEastAsia" w:cstheme="majorBidi"/>
      <w:noProof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516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5166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516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5166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E5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516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E5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516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5166"/>
    <w:rPr>
      <w:i/>
      <w:iCs/>
      <w:noProof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E516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516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5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5166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E5166"/>
    <w:rPr>
      <w:b/>
      <w:bCs/>
      <w:smallCaps/>
      <w:color w:val="2F5496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5E5166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E51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5166"/>
    <w:rPr>
      <w:rFonts w:ascii="Times New Roman" w:hAnsi="Times New Roman" w:cs="Times New Roman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5E5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ricionsinfrontera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utricionsinfronter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tricionsinfrontera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relay.transparenciacanarias.org/c/2pvrw/i75g2rwk/yjdqouoq4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ricionsinfrontera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Zurro</dc:creator>
  <cp:keywords/>
  <dc:description/>
  <cp:lastModifiedBy>Neus Zurro</cp:lastModifiedBy>
  <cp:revision>1</cp:revision>
  <dcterms:created xsi:type="dcterms:W3CDTF">2024-07-25T07:40:00Z</dcterms:created>
  <dcterms:modified xsi:type="dcterms:W3CDTF">2024-07-25T07:55:00Z</dcterms:modified>
</cp:coreProperties>
</file>